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F370" w14:textId="62D33EA6" w:rsidR="000B4A03" w:rsidRDefault="000B4A03" w:rsidP="4AC5D904">
      <w:pPr>
        <w:rPr>
          <w:rFonts w:ascii="Arial" w:hAnsi="Arial" w:cs="Arial"/>
          <w:b/>
          <w:bCs/>
        </w:rPr>
      </w:pPr>
      <w:r w:rsidRPr="000B4A03">
        <w:rPr>
          <w:rFonts w:ascii="Arial" w:hAnsi="Arial" w:cs="Arial"/>
          <w:b/>
          <w:bCs/>
        </w:rPr>
        <w:t xml:space="preserve">Schule: </w:t>
      </w:r>
      <w:r w:rsidRPr="000B4A03">
        <w:rPr>
          <w:rFonts w:ascii="Arial" w:hAnsi="Arial" w:cs="Arial"/>
        </w:rPr>
        <w:t>Musterschule, Musterstraße 1, Musterstadt</w:t>
      </w:r>
    </w:p>
    <w:p w14:paraId="604BFDED" w14:textId="71458629" w:rsidR="00AF1155" w:rsidRPr="007A7643" w:rsidRDefault="000B4A03" w:rsidP="4AC5D904">
      <w:pPr>
        <w:rPr>
          <w:rFonts w:ascii="Arial" w:hAnsi="Arial" w:cs="Arial"/>
          <w:b/>
          <w:bCs/>
        </w:rPr>
      </w:pPr>
      <w:r w:rsidRPr="000B4A03">
        <w:rPr>
          <w:rFonts w:ascii="Arial" w:hAnsi="Arial" w:cs="Arial"/>
          <w:b/>
          <w:bCs/>
        </w:rPr>
        <w:t xml:space="preserve">Medienkompetenzerwerb von Schülerinnen und Schülern der Jahrgangsstufen </w:t>
      </w:r>
      <w:r w:rsidR="00D526F0">
        <w:rPr>
          <w:rFonts w:ascii="Arial" w:hAnsi="Arial" w:cs="Arial"/>
          <w:b/>
          <w:bCs/>
        </w:rPr>
        <w:t>X–Y</w:t>
      </w:r>
    </w:p>
    <w:tbl>
      <w:tblPr>
        <w:tblStyle w:val="Tabellenraster"/>
        <w:tblW w:w="15309" w:type="dxa"/>
        <w:tblInd w:w="15" w:type="dxa"/>
        <w:tblBorders>
          <w:top w:val="single" w:sz="12" w:space="0" w:color="FFD944"/>
          <w:left w:val="single" w:sz="12" w:space="0" w:color="FFD944"/>
          <w:bottom w:val="single" w:sz="12" w:space="0" w:color="FFD944"/>
          <w:right w:val="single" w:sz="12" w:space="0" w:color="FFD944"/>
          <w:insideH w:val="single" w:sz="12" w:space="0" w:color="FFD944"/>
          <w:insideV w:val="single" w:sz="12" w:space="0" w:color="FFD944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38"/>
        <w:gridCol w:w="2438"/>
        <w:gridCol w:w="2439"/>
        <w:gridCol w:w="2438"/>
        <w:gridCol w:w="2438"/>
        <w:gridCol w:w="2439"/>
      </w:tblGrid>
      <w:tr w:rsidR="005F6BE3" w:rsidRPr="007A7643" w14:paraId="4EBA8D60" w14:textId="77777777" w:rsidTr="00AC704E">
        <w:trPr>
          <w:trHeight w:val="569"/>
        </w:trPr>
        <w:tc>
          <w:tcPr>
            <w:tcW w:w="679" w:type="dxa"/>
            <w:tcBorders>
              <w:top w:val="nil"/>
              <w:left w:val="nil"/>
              <w:bottom w:val="single" w:sz="12" w:space="0" w:color="FFD944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59601C" w14:textId="21FC72D7" w:rsidR="00126F1D" w:rsidRPr="00DB0A03" w:rsidRDefault="00126F1D" w:rsidP="00F55706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25C90B68" w14:textId="7A4CDD36" w:rsidR="00126F1D" w:rsidRPr="00DB0A03" w:rsidRDefault="00CD7D2D" w:rsidP="00C80E7D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D7D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Suche</w:t>
            </w:r>
            <w:r w:rsidR="009115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CD7D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Verarbeiten und Aufbewahren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2CC76A93" w14:textId="21FD1FDF" w:rsidR="00156166" w:rsidRPr="00DB0A03" w:rsidRDefault="00CD7D2D" w:rsidP="00C80E7D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D7D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Kommunizieren und Kooperieren</w:t>
            </w:r>
          </w:p>
        </w:tc>
        <w:tc>
          <w:tcPr>
            <w:tcW w:w="243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7950626A" w14:textId="62265DF0" w:rsidR="00126F1D" w:rsidRPr="00DB0A03" w:rsidRDefault="00CD7D2D" w:rsidP="00C80E7D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D7D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Produzieren und Präsentieren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7372B1D4" w14:textId="606770A8" w:rsidR="00126F1D" w:rsidRPr="00DB0A03" w:rsidRDefault="00CD7D2D" w:rsidP="00C80E7D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D7D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Schützen und sicher agieren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121D0974" w14:textId="409DFF51" w:rsidR="00126F1D" w:rsidRPr="00DB0A03" w:rsidRDefault="00CD7D2D" w:rsidP="00C80E7D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D7D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Problemlösen und Handeln</w:t>
            </w:r>
          </w:p>
        </w:tc>
        <w:tc>
          <w:tcPr>
            <w:tcW w:w="243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0096B9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7F006F4B" w14:textId="30722827" w:rsidR="00126F1D" w:rsidRPr="00DB0A03" w:rsidRDefault="00CD7D2D" w:rsidP="00C80E7D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D7D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Analysieren und Reflektieren</w:t>
            </w:r>
          </w:p>
        </w:tc>
      </w:tr>
      <w:tr w:rsidR="00AC704E" w:rsidRPr="007A7643" w14:paraId="010440F5" w14:textId="77777777" w:rsidTr="00073F1B">
        <w:trPr>
          <w:cantSplit/>
          <w:trHeight w:val="1134"/>
        </w:trPr>
        <w:tc>
          <w:tcPr>
            <w:tcW w:w="679" w:type="dxa"/>
            <w:tcBorders>
              <w:top w:val="single" w:sz="12" w:space="0" w:color="FFD944"/>
              <w:left w:val="single" w:sz="12" w:space="0" w:color="FFD944"/>
              <w:right w:val="single" w:sz="12" w:space="0" w:color="FFD944"/>
            </w:tcBorders>
            <w:textDirection w:val="btLr"/>
          </w:tcPr>
          <w:p w14:paraId="233E8DD4" w14:textId="355B7021" w:rsidR="00AC704E" w:rsidRDefault="00AC704E" w:rsidP="00C0254A">
            <w:pPr>
              <w:ind w:left="113" w:right="-1"/>
              <w:rPr>
                <w:rFonts w:ascii="Arial" w:hAnsi="Arial" w:cs="Arial"/>
                <w:b/>
                <w:color w:val="0096B9"/>
                <w:szCs w:val="20"/>
              </w:rPr>
            </w:pPr>
            <w:r w:rsidRPr="00D526F0">
              <w:rPr>
                <w:rFonts w:ascii="Arial" w:hAnsi="Arial" w:cs="Arial"/>
                <w:b/>
                <w:color w:val="0096B9"/>
                <w:szCs w:val="20"/>
              </w:rPr>
              <w:t>Jahrgangsstufe X</w:t>
            </w:r>
          </w:p>
          <w:p w14:paraId="0FE961D5" w14:textId="77777777" w:rsidR="00C0254A" w:rsidRPr="00D526F0" w:rsidRDefault="00C0254A" w:rsidP="00073F1B">
            <w:pPr>
              <w:ind w:left="113"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CE82E6" w14:textId="2C17B02F" w:rsidR="00AC704E" w:rsidRPr="0060772A" w:rsidRDefault="00AC704E" w:rsidP="00073F1B">
            <w:pPr>
              <w:ind w:left="113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single" w:sz="12" w:space="0" w:color="FFD944"/>
            </w:tcBorders>
          </w:tcPr>
          <w:p w14:paraId="433536C0" w14:textId="0968FEB0" w:rsidR="00D43A6A" w:rsidRPr="004738A3" w:rsidRDefault="00D43A6A" w:rsidP="00D43A6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738A3">
              <w:rPr>
                <w:rFonts w:ascii="Arial" w:hAnsi="Arial" w:cs="Arial"/>
                <w:iCs/>
                <w:sz w:val="20"/>
                <w:szCs w:val="20"/>
              </w:rPr>
              <w:t xml:space="preserve">Bezug zu Lehrplanthemen der jeweiligen Jahrgangsstufe in den einzelnen </w:t>
            </w:r>
            <w:r w:rsidR="00FC2BE5" w:rsidRPr="004738A3">
              <w:rPr>
                <w:rFonts w:ascii="Arial" w:hAnsi="Arial" w:cs="Arial"/>
                <w:iCs/>
                <w:sz w:val="20"/>
                <w:szCs w:val="20"/>
              </w:rPr>
              <w:t>Unterrichtsf</w:t>
            </w:r>
            <w:r w:rsidRPr="004738A3">
              <w:rPr>
                <w:rFonts w:ascii="Arial" w:hAnsi="Arial" w:cs="Arial"/>
                <w:iCs/>
                <w:sz w:val="20"/>
                <w:szCs w:val="20"/>
              </w:rPr>
              <w:t xml:space="preserve">ächern, Projekten, AGs </w:t>
            </w:r>
            <w:r w:rsidR="00FC2BE5" w:rsidRPr="004738A3">
              <w:rPr>
                <w:rFonts w:ascii="Arial" w:hAnsi="Arial" w:cs="Arial"/>
                <w:iCs/>
                <w:sz w:val="20"/>
                <w:szCs w:val="20"/>
              </w:rPr>
              <w:t>etc.</w:t>
            </w:r>
          </w:p>
          <w:p w14:paraId="7CAFF07A" w14:textId="77777777" w:rsidR="00D43A6A" w:rsidRPr="00D526F0" w:rsidRDefault="00D43A6A" w:rsidP="00D43A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A96126" w14:textId="746BEC87" w:rsidR="00D43A6A" w:rsidRPr="00D526F0" w:rsidRDefault="004738A3" w:rsidP="00D43A6A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- </w:t>
            </w:r>
            <w:r w:rsidR="00D43A6A"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Mathe (5. Jgst.)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:</w:t>
            </w:r>
          </w:p>
          <w:p w14:paraId="7100A6C6" w14:textId="77777777" w:rsidR="00D43A6A" w:rsidRPr="00D526F0" w:rsidRDefault="00D43A6A" w:rsidP="00D43A6A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Kennen unterschiedlicher Diagrammtypen und Erstellen von Diagrammen</w:t>
            </w:r>
          </w:p>
          <w:p w14:paraId="410AEE12" w14:textId="77777777" w:rsidR="00D43A6A" w:rsidRPr="00D526F0" w:rsidRDefault="00D43A6A" w:rsidP="00D43A6A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5B5BF0FE" w14:textId="10EA9B86" w:rsidR="00D43A6A" w:rsidRPr="00D526F0" w:rsidRDefault="004738A3" w:rsidP="00D43A6A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- </w:t>
            </w:r>
            <w:r w:rsidR="00D43A6A"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Politik &amp; Gesellschaft (5. Jgst.)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:</w:t>
            </w:r>
          </w:p>
          <w:p w14:paraId="2646C878" w14:textId="135D1E34" w:rsidR="00AC704E" w:rsidRPr="00D526F0" w:rsidRDefault="00D43A6A" w:rsidP="00D43A6A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Nachrichtenrecherche auf Logo, blinde-kuh.de o.</w:t>
            </w:r>
            <w:r w:rsidR="004738A3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ä.</w:t>
            </w:r>
          </w:p>
          <w:p w14:paraId="0AC33B35" w14:textId="77777777" w:rsidR="00D43A6A" w:rsidRPr="00D526F0" w:rsidRDefault="00D43A6A" w:rsidP="00D43A6A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1AE1B53D" w14:textId="77777777" w:rsidR="00D43A6A" w:rsidRPr="00D526F0" w:rsidRDefault="00D43A6A" w:rsidP="00D43A6A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0670F484" w14:textId="738674EF" w:rsidR="00EA404C" w:rsidRDefault="00EA404C" w:rsidP="00D43A6A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0840DDA7" w14:textId="3B8407A4" w:rsidR="00C0254A" w:rsidRDefault="00C0254A" w:rsidP="00D43A6A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3B97FF7D" w14:textId="77777777" w:rsidR="00C0254A" w:rsidRDefault="00C0254A" w:rsidP="00D43A6A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324B9277" w14:textId="77777777" w:rsidR="00D73397" w:rsidRPr="00D526F0" w:rsidRDefault="00D73397" w:rsidP="00D43A6A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3E80A864" w14:textId="348341B8" w:rsidR="00D43A6A" w:rsidRPr="00D526F0" w:rsidRDefault="00D43A6A" w:rsidP="00D43A6A">
            <w:pPr>
              <w:ind w:right="-1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14:paraId="04D18291" w14:textId="5DC73076" w:rsidR="00D43A6A" w:rsidRPr="00D526F0" w:rsidRDefault="004738A3" w:rsidP="00D43A6A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- </w:t>
            </w:r>
            <w:r w:rsidR="00D43A6A"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Klassenleiter/in (5.Jgst.)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:</w:t>
            </w:r>
          </w:p>
          <w:p w14:paraId="748AA108" w14:textId="77777777" w:rsidR="00D43A6A" w:rsidRPr="00D526F0" w:rsidRDefault="00D43A6A" w:rsidP="00D43A6A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Forumsdiskussion (Bildungs-Cloud, LMS) zur</w:t>
            </w:r>
          </w:p>
          <w:p w14:paraId="05509E21" w14:textId="77777777" w:rsidR="00D43A6A" w:rsidRPr="00D526F0" w:rsidRDefault="00D43A6A" w:rsidP="00D43A6A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Gestaltung des Klassenzimmers</w:t>
            </w:r>
          </w:p>
          <w:p w14:paraId="00CF12F6" w14:textId="77777777" w:rsidR="00D43A6A" w:rsidRPr="00D526F0" w:rsidRDefault="00D43A6A" w:rsidP="00D43A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1718F9" w14:textId="35191182" w:rsidR="00D43A6A" w:rsidRPr="00D526F0" w:rsidRDefault="004738A3" w:rsidP="00D43A6A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- </w:t>
            </w:r>
            <w:r w:rsidR="00D43A6A"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Englisch (5. Jgst.)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:</w:t>
            </w:r>
          </w:p>
          <w:p w14:paraId="68C8E150" w14:textId="4825C560" w:rsidR="00AC704E" w:rsidRPr="00D526F0" w:rsidRDefault="00D43A6A" w:rsidP="00D43A6A">
            <w:pPr>
              <w:ind w:right="-1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Kollaboratives Arbeiten (LMS) an Aufgaben zur Lektüre „Around the World in Eighty Days“</w:t>
            </w:r>
          </w:p>
        </w:tc>
        <w:tc>
          <w:tcPr>
            <w:tcW w:w="2439" w:type="dxa"/>
            <w:tcBorders>
              <w:top w:val="nil"/>
            </w:tcBorders>
          </w:tcPr>
          <w:p w14:paraId="789B8DC0" w14:textId="5A497D8E" w:rsidR="00D43A6A" w:rsidRPr="00D526F0" w:rsidRDefault="004738A3" w:rsidP="00D43A6A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- </w:t>
            </w:r>
            <w:r w:rsidR="00D43A6A"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Deutsch (5. Jgst.)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: </w:t>
            </w:r>
            <w:r w:rsidR="00D43A6A"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Grundlegende Funktionen der</w:t>
            </w:r>
          </w:p>
          <w:p w14:paraId="0299E4F5" w14:textId="77777777" w:rsidR="00D43A6A" w:rsidRPr="00D526F0" w:rsidRDefault="00D43A6A" w:rsidP="00D43A6A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Textverarbeitung</w:t>
            </w:r>
          </w:p>
          <w:p w14:paraId="6FC42500" w14:textId="77777777" w:rsidR="004738A3" w:rsidRDefault="004738A3" w:rsidP="00D43A6A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16B8328F" w14:textId="77777777" w:rsidR="004738A3" w:rsidRDefault="004738A3" w:rsidP="004738A3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- </w:t>
            </w:r>
            <w:r w:rsidR="00D43A6A"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Kunst (5. Jgst.)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:</w:t>
            </w:r>
          </w:p>
          <w:p w14:paraId="7D78A3DC" w14:textId="4AD2DEBF" w:rsidR="00AC704E" w:rsidRPr="00D526F0" w:rsidRDefault="00D43A6A" w:rsidP="004738A3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Analyse und Erprobung fotografischer Mittel</w:t>
            </w:r>
          </w:p>
        </w:tc>
        <w:tc>
          <w:tcPr>
            <w:tcW w:w="2438" w:type="dxa"/>
            <w:tcBorders>
              <w:top w:val="nil"/>
            </w:tcBorders>
          </w:tcPr>
          <w:p w14:paraId="5622E1EA" w14:textId="3123E601" w:rsidR="00D43A6A" w:rsidRPr="00D526F0" w:rsidRDefault="00FC2BE5" w:rsidP="00D43A6A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- </w:t>
            </w:r>
            <w:r w:rsidR="00D43A6A"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Projekttag </w:t>
            </w:r>
          </w:p>
          <w:p w14:paraId="7BA15307" w14:textId="0348252F" w:rsidR="00AC704E" w:rsidRPr="00D526F0" w:rsidRDefault="00FC2BE5" w:rsidP="00D43A6A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„</w:t>
            </w:r>
            <w:r w:rsidR="00D43A6A"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Sicherheit im Internet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“</w:t>
            </w:r>
            <w:r w:rsidR="00D43A6A"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(außerschulischer Partner)</w:t>
            </w:r>
          </w:p>
        </w:tc>
        <w:tc>
          <w:tcPr>
            <w:tcW w:w="2438" w:type="dxa"/>
            <w:tcBorders>
              <w:top w:val="nil"/>
            </w:tcBorders>
          </w:tcPr>
          <w:p w14:paraId="76FB322B" w14:textId="0F681C11" w:rsidR="00AC704E" w:rsidRPr="00D526F0" w:rsidRDefault="00FC2BE5" w:rsidP="00FC2BE5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- </w:t>
            </w:r>
            <w:r w:rsidR="00D43A6A"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Fächerübergreifendes Projekt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: </w:t>
            </w:r>
            <w:r w:rsidR="00D43A6A"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Halbtagskurs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„</w:t>
            </w:r>
            <w:r w:rsidR="00D43A6A"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Programmieren mit Scratch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“</w:t>
            </w:r>
            <w:r w:rsidR="00D43A6A"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(in Kooperation mit dem Medienzentrum)</w:t>
            </w:r>
          </w:p>
        </w:tc>
        <w:tc>
          <w:tcPr>
            <w:tcW w:w="2439" w:type="dxa"/>
            <w:tcBorders>
              <w:top w:val="nil"/>
            </w:tcBorders>
          </w:tcPr>
          <w:p w14:paraId="19A9B8C5" w14:textId="16D2514B" w:rsidR="00D43A6A" w:rsidRPr="00D526F0" w:rsidRDefault="00FC2BE5" w:rsidP="00D43A6A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- </w:t>
            </w:r>
            <w:r w:rsidR="00D43A6A"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Deutsch (5. Jgst.)</w:t>
            </w:r>
            <w:r w:rsidR="004738A3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: </w:t>
            </w:r>
            <w:r w:rsidR="00D43A6A" w:rsidRPr="00D526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Unterscheidung Realität vs. Fiktion; Reflexion des eigenen Medienkonsums</w:t>
            </w:r>
          </w:p>
          <w:p w14:paraId="1DC09AED" w14:textId="6D0970E3" w:rsidR="00AC704E" w:rsidRPr="00D526F0" w:rsidRDefault="00AC704E" w:rsidP="003D1FD2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6831CEA5" w14:textId="6C227C5F" w:rsidR="007F489F" w:rsidRPr="007A7643" w:rsidRDefault="007F489F">
      <w:pPr>
        <w:rPr>
          <w:rFonts w:ascii="Arial" w:hAnsi="Arial" w:cs="Arial"/>
          <w:b/>
        </w:rPr>
        <w:sectPr w:rsidR="007F489F" w:rsidRPr="007A7643" w:rsidSect="006D68C3">
          <w:headerReference w:type="default" r:id="rId11"/>
          <w:pgSz w:w="16838" w:h="11906" w:orient="landscape"/>
          <w:pgMar w:top="1417" w:right="962" w:bottom="1417" w:left="709" w:header="708" w:footer="567" w:gutter="0"/>
          <w:cols w:space="708"/>
          <w:docGrid w:linePitch="360"/>
        </w:sectPr>
      </w:pPr>
    </w:p>
    <w:tbl>
      <w:tblPr>
        <w:tblStyle w:val="Gitternetztabelle1hellAkzent4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551"/>
        <w:gridCol w:w="2438"/>
        <w:gridCol w:w="2551"/>
        <w:gridCol w:w="2665"/>
        <w:gridCol w:w="2666"/>
      </w:tblGrid>
      <w:tr w:rsidR="00AB7705" w:rsidRPr="007A7643" w14:paraId="507121F9" w14:textId="77777777" w:rsidTr="00A02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single" w:sz="12" w:space="0" w:color="FFFFFF" w:themeColor="background1"/>
              <w:left w:val="single" w:sz="12" w:space="0" w:color="0096B9"/>
              <w:bottom w:val="none" w:sz="0" w:space="0" w:color="auto"/>
              <w:right w:val="single" w:sz="12" w:space="0" w:color="FFFFFF" w:themeColor="background1"/>
            </w:tcBorders>
            <w:shd w:val="clear" w:color="auto" w:fill="0096B9"/>
          </w:tcPr>
          <w:p w14:paraId="59D18B59" w14:textId="2C630204" w:rsidR="00A816A6" w:rsidRPr="00AB7705" w:rsidRDefault="00A816A6" w:rsidP="00A816A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 w:val="0"/>
                <w:color w:val="FFFFFF" w:themeColor="background1"/>
                <w:sz w:val="18"/>
                <w:szCs w:val="16"/>
              </w:rPr>
            </w:pPr>
            <w:r w:rsidRPr="00AB7705">
              <w:rPr>
                <w:rFonts w:ascii="Arial" w:hAnsi="Arial" w:cs="Arial"/>
                <w:color w:val="FFFFFF" w:themeColor="background1"/>
                <w:sz w:val="18"/>
                <w:szCs w:val="16"/>
              </w:rPr>
              <w:lastRenderedPageBreak/>
              <w:t>Suche</w:t>
            </w:r>
            <w:r w:rsidR="00A10C87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n</w:t>
            </w:r>
            <w:r w:rsidRPr="00AB7705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, Verarbeiten und Aufbewahren</w:t>
            </w: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one" w:sz="0" w:space="0" w:color="auto"/>
              <w:right w:val="single" w:sz="12" w:space="0" w:color="FFFFFF" w:themeColor="background1"/>
            </w:tcBorders>
            <w:shd w:val="clear" w:color="auto" w:fill="0096B9"/>
          </w:tcPr>
          <w:p w14:paraId="56DBB564" w14:textId="77777777" w:rsidR="00A816A6" w:rsidRPr="00AB7705" w:rsidRDefault="00A816A6" w:rsidP="00A816A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8"/>
                <w:szCs w:val="16"/>
              </w:rPr>
            </w:pPr>
            <w:r w:rsidRPr="00AB7705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Kommunizieren und Kooperieren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one" w:sz="0" w:space="0" w:color="auto"/>
              <w:right w:val="single" w:sz="12" w:space="0" w:color="FFFFFF" w:themeColor="background1"/>
            </w:tcBorders>
            <w:shd w:val="clear" w:color="auto" w:fill="0096B9"/>
          </w:tcPr>
          <w:p w14:paraId="45CA91EC" w14:textId="77777777" w:rsidR="00A816A6" w:rsidRPr="00AB7705" w:rsidRDefault="00A816A6" w:rsidP="00A816A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8"/>
                <w:szCs w:val="16"/>
              </w:rPr>
            </w:pPr>
            <w:r w:rsidRPr="00AB7705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Produzieren und Präsentieren</w:t>
            </w: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one" w:sz="0" w:space="0" w:color="auto"/>
              <w:right w:val="single" w:sz="12" w:space="0" w:color="FFFFFF" w:themeColor="background1"/>
            </w:tcBorders>
            <w:shd w:val="clear" w:color="auto" w:fill="0096B9"/>
          </w:tcPr>
          <w:p w14:paraId="074CE759" w14:textId="02DF7C40" w:rsidR="00A816A6" w:rsidRPr="00AB7705" w:rsidRDefault="00A816A6" w:rsidP="00A816A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8"/>
                <w:szCs w:val="16"/>
              </w:rPr>
            </w:pPr>
            <w:r w:rsidRPr="00AB7705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 xml:space="preserve">Schützen und sicher </w:t>
            </w:r>
            <w:r w:rsidR="00D526F0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a</w:t>
            </w:r>
            <w:r w:rsidRPr="00AB7705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gieren</w:t>
            </w:r>
          </w:p>
        </w:tc>
        <w:tc>
          <w:tcPr>
            <w:tcW w:w="26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one" w:sz="0" w:space="0" w:color="auto"/>
              <w:right w:val="single" w:sz="12" w:space="0" w:color="FFFFFF" w:themeColor="background1"/>
            </w:tcBorders>
            <w:shd w:val="clear" w:color="auto" w:fill="0096B9"/>
          </w:tcPr>
          <w:p w14:paraId="2C54084A" w14:textId="77777777" w:rsidR="00A816A6" w:rsidRPr="00AB7705" w:rsidRDefault="00A816A6" w:rsidP="00A816A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8"/>
                <w:szCs w:val="16"/>
              </w:rPr>
            </w:pPr>
            <w:r w:rsidRPr="00AB7705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Problemlösen und Handeln</w:t>
            </w:r>
          </w:p>
        </w:tc>
        <w:tc>
          <w:tcPr>
            <w:tcW w:w="266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one" w:sz="0" w:space="0" w:color="auto"/>
              <w:right w:val="single" w:sz="12" w:space="0" w:color="0096B9"/>
            </w:tcBorders>
            <w:shd w:val="clear" w:color="auto" w:fill="0096B9"/>
          </w:tcPr>
          <w:p w14:paraId="2ECED93F" w14:textId="77777777" w:rsidR="00A816A6" w:rsidRPr="00AB7705" w:rsidRDefault="00A816A6" w:rsidP="00A816A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8"/>
                <w:szCs w:val="16"/>
              </w:rPr>
            </w:pPr>
            <w:r w:rsidRPr="00AB7705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Analysieren und Reflektieren</w:t>
            </w:r>
          </w:p>
        </w:tc>
      </w:tr>
      <w:tr w:rsidR="000E6BA2" w:rsidRPr="007A7643" w14:paraId="3A576F55" w14:textId="77777777" w:rsidTr="00F66D50">
        <w:tc>
          <w:tcPr>
            <w:tcW w:w="2438" w:type="dxa"/>
            <w:tcBorders>
              <w:left w:val="single" w:sz="12" w:space="0" w:color="FFD944"/>
              <w:bottom w:val="single" w:sz="12" w:space="0" w:color="FFD944"/>
              <w:right w:val="single" w:sz="12" w:space="0" w:color="FFD944"/>
            </w:tcBorders>
          </w:tcPr>
          <w:p w14:paraId="1F31305D" w14:textId="77777777" w:rsidR="00A816A6" w:rsidRPr="007A7643" w:rsidRDefault="00A816A6" w:rsidP="00CD6E4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sz w:val="16"/>
                <w:szCs w:val="16"/>
                <w:u w:val="single"/>
              </w:rPr>
              <w:t>1.1 Suchen und Filtern</w:t>
            </w:r>
          </w:p>
          <w:p w14:paraId="3D1930A2" w14:textId="77777777" w:rsidR="00A816A6" w:rsidRPr="00044728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044728">
              <w:rPr>
                <w:rFonts w:ascii="Arial" w:hAnsi="Arial" w:cs="Arial"/>
                <w:b w:val="0"/>
                <w:sz w:val="16"/>
                <w:szCs w:val="16"/>
              </w:rPr>
              <w:t>Arbeits- und Suchinteressen klären und festlegen</w:t>
            </w:r>
          </w:p>
          <w:p w14:paraId="0A6B9052" w14:textId="77777777" w:rsidR="00A816A6" w:rsidRPr="00044728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044728">
              <w:rPr>
                <w:rFonts w:ascii="Arial" w:hAnsi="Arial" w:cs="Arial"/>
                <w:b w:val="0"/>
                <w:sz w:val="16"/>
                <w:szCs w:val="16"/>
              </w:rPr>
              <w:t>Suchstrategien nutzen und weiterentwickeln</w:t>
            </w:r>
          </w:p>
          <w:p w14:paraId="5B8C489E" w14:textId="77777777" w:rsidR="00A816A6" w:rsidRPr="00044728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044728">
              <w:rPr>
                <w:rFonts w:ascii="Arial" w:hAnsi="Arial" w:cs="Arial"/>
                <w:b w:val="0"/>
                <w:sz w:val="16"/>
                <w:szCs w:val="16"/>
              </w:rPr>
              <w:t>In verschiedenen digitalen Umgebungen suchen</w:t>
            </w:r>
          </w:p>
          <w:p w14:paraId="2FCAC365" w14:textId="77777777" w:rsidR="00A816A6" w:rsidRPr="00044728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044728">
              <w:rPr>
                <w:rFonts w:ascii="Arial" w:hAnsi="Arial" w:cs="Arial"/>
                <w:b w:val="0"/>
                <w:sz w:val="16"/>
                <w:szCs w:val="16"/>
              </w:rPr>
              <w:t>Relevante Quellen identifizieren und zusammenführen</w:t>
            </w:r>
          </w:p>
          <w:p w14:paraId="10B6C60C" w14:textId="77777777" w:rsidR="00A816A6" w:rsidRPr="007A7643" w:rsidRDefault="00A816A6" w:rsidP="00CD6E4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14:paraId="4ED8715B" w14:textId="77777777" w:rsidR="00A816A6" w:rsidRPr="007A7643" w:rsidRDefault="00A816A6" w:rsidP="00CD6E4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sz w:val="16"/>
                <w:szCs w:val="16"/>
                <w:u w:val="single"/>
              </w:rPr>
              <w:t>1.2 Auswerten und Bewerten</w:t>
            </w:r>
          </w:p>
          <w:p w14:paraId="60819656" w14:textId="77777777" w:rsidR="00A816A6" w:rsidRPr="00044728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044728">
              <w:rPr>
                <w:rFonts w:ascii="Arial" w:hAnsi="Arial" w:cs="Arial"/>
                <w:b w:val="0"/>
                <w:sz w:val="16"/>
                <w:szCs w:val="16"/>
              </w:rPr>
              <w:t>Informationen und Daten analysieren, interpretieren und kritisch bewerten</w:t>
            </w:r>
          </w:p>
          <w:p w14:paraId="667138C2" w14:textId="77777777" w:rsidR="00A816A6" w:rsidRPr="00044728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044728">
              <w:rPr>
                <w:rFonts w:ascii="Arial" w:hAnsi="Arial" w:cs="Arial"/>
                <w:b w:val="0"/>
                <w:sz w:val="16"/>
                <w:szCs w:val="16"/>
              </w:rPr>
              <w:t>Informationsquellen analysieren und kritisch bewerten</w:t>
            </w:r>
          </w:p>
          <w:p w14:paraId="209B4A50" w14:textId="77777777" w:rsidR="00A816A6" w:rsidRPr="007A7643" w:rsidRDefault="00A816A6" w:rsidP="00CD6E4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07E9EC1" w14:textId="77777777" w:rsidR="00A816A6" w:rsidRPr="007A7643" w:rsidRDefault="00A816A6" w:rsidP="00CD6E4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sz w:val="16"/>
                <w:szCs w:val="16"/>
                <w:u w:val="single"/>
              </w:rPr>
              <w:t>1.3 Speichern und Abrufen</w:t>
            </w:r>
          </w:p>
          <w:p w14:paraId="149D14BA" w14:textId="77777777" w:rsidR="00A816A6" w:rsidRPr="00044728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044728">
              <w:rPr>
                <w:rFonts w:ascii="Arial" w:hAnsi="Arial" w:cs="Arial"/>
                <w:b w:val="0"/>
                <w:sz w:val="16"/>
                <w:szCs w:val="16"/>
              </w:rPr>
              <w:t>Informationen und Daten sicher speichern, wiederfinden und von verschiedenen Orten abrufen</w:t>
            </w:r>
          </w:p>
          <w:p w14:paraId="6930E967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44728">
              <w:rPr>
                <w:rFonts w:ascii="Arial" w:hAnsi="Arial" w:cs="Arial"/>
                <w:b w:val="0"/>
                <w:sz w:val="16"/>
                <w:szCs w:val="16"/>
              </w:rPr>
              <w:t>Informationen und Daten zusammenfassen, organisieren und strukturiert aufbewahren</w:t>
            </w:r>
          </w:p>
        </w:tc>
        <w:tc>
          <w:tcPr>
            <w:tcW w:w="2551" w:type="dxa"/>
            <w:tcBorders>
              <w:left w:val="single" w:sz="12" w:space="0" w:color="FFD944"/>
              <w:bottom w:val="single" w:sz="12" w:space="0" w:color="FFD944"/>
              <w:right w:val="single" w:sz="12" w:space="0" w:color="FFD944"/>
            </w:tcBorders>
          </w:tcPr>
          <w:p w14:paraId="147704DA" w14:textId="77777777" w:rsidR="00A816A6" w:rsidRPr="007A7643" w:rsidRDefault="00A816A6" w:rsidP="00CD6E40">
            <w:pPr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2.1 Interagieren</w:t>
            </w:r>
          </w:p>
          <w:p w14:paraId="3501D4B2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Mit Hilfe verschiedener digitaler Kommunikationsmöglichkeiten kommunizieren</w:t>
            </w:r>
          </w:p>
          <w:p w14:paraId="22497EAB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Digitale Kommunikationsmöglichkeiten zielgerichtet und situationsgerecht auswählen</w:t>
            </w:r>
          </w:p>
          <w:p w14:paraId="788D1CF7" w14:textId="77777777" w:rsidR="00A816A6" w:rsidRPr="007A7643" w:rsidRDefault="00A816A6" w:rsidP="00CD6E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9D2E6F" w14:textId="77777777" w:rsidR="00A816A6" w:rsidRPr="007A7643" w:rsidRDefault="00A816A6" w:rsidP="00CD6E40">
            <w:pPr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2.2 Teilen</w:t>
            </w:r>
          </w:p>
          <w:p w14:paraId="210B3829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Dateien, Informationen und Links teilen</w:t>
            </w:r>
          </w:p>
          <w:p w14:paraId="46763C95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Referenzierungspraxis beherrschen (Quellenangaben)</w:t>
            </w:r>
          </w:p>
          <w:p w14:paraId="40FF091B" w14:textId="77777777" w:rsidR="00A816A6" w:rsidRPr="007A7643" w:rsidRDefault="00A816A6" w:rsidP="00CD6E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0D16A5" w14:textId="77777777" w:rsidR="00A816A6" w:rsidRPr="007A7643" w:rsidRDefault="00A816A6" w:rsidP="00CD6E40">
            <w:pPr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7A764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.3 Zusammenarbeiten</w:t>
            </w:r>
          </w:p>
          <w:p w14:paraId="782A7681" w14:textId="511E0695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Digitale Werkzeuge für die Zusammenarbeit bei der Zusammenführung von Informationen, Daten und Ressourcen</w:t>
            </w:r>
            <w:r w:rsidR="00C62A3E">
              <w:rPr>
                <w:rFonts w:ascii="Arial" w:hAnsi="Arial" w:cs="Arial"/>
                <w:sz w:val="16"/>
                <w:szCs w:val="16"/>
              </w:rPr>
              <w:t xml:space="preserve"> nutzen</w:t>
            </w:r>
          </w:p>
          <w:p w14:paraId="10112668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Digitale Werkzeuge bei der gemeinsamen Erarbeitung von Dokumenten nutzen</w:t>
            </w:r>
          </w:p>
          <w:p w14:paraId="7CFB1ADA" w14:textId="77777777" w:rsidR="00A816A6" w:rsidRPr="007A7643" w:rsidRDefault="00A816A6" w:rsidP="00CD6E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420A71" w14:textId="719F2FCA" w:rsidR="00A816A6" w:rsidRPr="007A7643" w:rsidRDefault="00A816A6" w:rsidP="00CD6E40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2.4 Umgangsregeln kennen und einhalten</w:t>
            </w:r>
            <w:r w:rsidR="002D744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(Neti</w:t>
            </w:r>
            <w:r w:rsidR="00AB30B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quette)</w:t>
            </w:r>
          </w:p>
          <w:p w14:paraId="28976499" w14:textId="3453B1B2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Verhaltensregeln bei digitale</w:t>
            </w:r>
            <w:r w:rsidR="004F0B3A">
              <w:rPr>
                <w:rFonts w:ascii="Arial" w:hAnsi="Arial" w:cs="Arial"/>
                <w:sz w:val="16"/>
                <w:szCs w:val="16"/>
              </w:rPr>
              <w:t>r</w:t>
            </w:r>
            <w:r w:rsidRPr="007A7643">
              <w:rPr>
                <w:rFonts w:ascii="Arial" w:hAnsi="Arial" w:cs="Arial"/>
                <w:sz w:val="16"/>
                <w:szCs w:val="16"/>
              </w:rPr>
              <w:t xml:space="preserve"> Interaktion und Kooperation</w:t>
            </w:r>
            <w:r w:rsidR="000F20EB">
              <w:rPr>
                <w:rFonts w:ascii="Arial" w:hAnsi="Arial" w:cs="Arial"/>
                <w:sz w:val="16"/>
                <w:szCs w:val="16"/>
              </w:rPr>
              <w:t xml:space="preserve"> kennen und anwenden</w:t>
            </w:r>
            <w:bookmarkStart w:id="0" w:name="_GoBack"/>
            <w:bookmarkEnd w:id="0"/>
          </w:p>
          <w:p w14:paraId="52FB095D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Kommunikation der jeweiligen Umgebung anpassen</w:t>
            </w:r>
          </w:p>
          <w:p w14:paraId="03A30F14" w14:textId="68E833FB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Ethische Prinzipien bei der Kommunikation kennen und be</w:t>
            </w:r>
            <w:r w:rsidR="00CA3BFC">
              <w:rPr>
                <w:rFonts w:ascii="Arial" w:hAnsi="Arial" w:cs="Arial"/>
                <w:sz w:val="16"/>
                <w:szCs w:val="16"/>
              </w:rPr>
              <w:t>rücksichtigen</w:t>
            </w:r>
          </w:p>
          <w:p w14:paraId="21862106" w14:textId="18BB726A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Kulturelle Vielfalt in digitalen Umgebung</w:t>
            </w:r>
            <w:r w:rsidR="00BD6B9B">
              <w:rPr>
                <w:rFonts w:ascii="Arial" w:hAnsi="Arial" w:cs="Arial"/>
                <w:sz w:val="16"/>
                <w:szCs w:val="16"/>
              </w:rPr>
              <w:t>en</w:t>
            </w:r>
            <w:r w:rsidRPr="007A7643">
              <w:rPr>
                <w:rFonts w:ascii="Arial" w:hAnsi="Arial" w:cs="Arial"/>
                <w:sz w:val="16"/>
                <w:szCs w:val="16"/>
              </w:rPr>
              <w:t xml:space="preserve"> berücksichtigen</w:t>
            </w:r>
          </w:p>
          <w:p w14:paraId="31ADA3D8" w14:textId="77777777" w:rsidR="00A816A6" w:rsidRPr="007A7643" w:rsidRDefault="00A816A6" w:rsidP="00CD6E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7365F0" w14:textId="77777777" w:rsidR="00A816A6" w:rsidRPr="007A7643" w:rsidRDefault="00A816A6" w:rsidP="00CD6E40">
            <w:pPr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2.5 An der Gesellschaft aktiv teilhaben</w:t>
            </w:r>
          </w:p>
          <w:p w14:paraId="7F1AAB89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Öffentliche und private Dienste nutzen</w:t>
            </w:r>
          </w:p>
          <w:p w14:paraId="3D3390A5" w14:textId="2F1F1D7E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Medienerfahrung</w:t>
            </w:r>
            <w:r w:rsidR="001B645A">
              <w:rPr>
                <w:rFonts w:ascii="Arial" w:hAnsi="Arial" w:cs="Arial"/>
                <w:sz w:val="16"/>
                <w:szCs w:val="16"/>
              </w:rPr>
              <w:t>en</w:t>
            </w:r>
            <w:r w:rsidRPr="007A7643">
              <w:rPr>
                <w:rFonts w:ascii="Arial" w:hAnsi="Arial" w:cs="Arial"/>
                <w:sz w:val="16"/>
                <w:szCs w:val="16"/>
              </w:rPr>
              <w:t xml:space="preserve"> weitergeben und in kommunikative Prozess</w:t>
            </w:r>
            <w:r w:rsidR="004B61CE">
              <w:rPr>
                <w:rFonts w:ascii="Arial" w:hAnsi="Arial" w:cs="Arial"/>
                <w:sz w:val="16"/>
                <w:szCs w:val="16"/>
              </w:rPr>
              <w:t>e</w:t>
            </w:r>
            <w:r w:rsidRPr="007A7643">
              <w:rPr>
                <w:rFonts w:ascii="Arial" w:hAnsi="Arial" w:cs="Arial"/>
                <w:sz w:val="16"/>
                <w:szCs w:val="16"/>
              </w:rPr>
              <w:t xml:space="preserve"> einbringen</w:t>
            </w:r>
          </w:p>
          <w:p w14:paraId="7E40D6BD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Als selbstbestimmter Bürger aktiv an der Gesellschaft teilhaben</w:t>
            </w:r>
          </w:p>
        </w:tc>
        <w:tc>
          <w:tcPr>
            <w:tcW w:w="2438" w:type="dxa"/>
            <w:tcBorders>
              <w:left w:val="single" w:sz="12" w:space="0" w:color="FFD944"/>
              <w:bottom w:val="single" w:sz="12" w:space="0" w:color="FFD944"/>
              <w:right w:val="single" w:sz="12" w:space="0" w:color="FFD944"/>
            </w:tcBorders>
          </w:tcPr>
          <w:p w14:paraId="187B17D5" w14:textId="77777777" w:rsidR="00A816A6" w:rsidRPr="007A7643" w:rsidRDefault="00A816A6" w:rsidP="00CD6E4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</w:rPr>
              <w:t>3.1 Entwickeln und Produzieren</w:t>
            </w:r>
          </w:p>
          <w:p w14:paraId="454E13EE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Mehrere technische Bearbeitungswerkzeuge kennen und anwenden</w:t>
            </w:r>
          </w:p>
          <w:p w14:paraId="5F5F6B39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Eine Produktion planen und in verschiedenen Formaten gestalten, präsentieren, veröffentlichen oder teilen</w:t>
            </w:r>
          </w:p>
          <w:p w14:paraId="6AA15AC6" w14:textId="77777777" w:rsidR="00A816A6" w:rsidRPr="007A7643" w:rsidRDefault="00A816A6" w:rsidP="00CD6E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243B71" w14:textId="77777777" w:rsidR="00A816A6" w:rsidRPr="007A7643" w:rsidRDefault="00A816A6" w:rsidP="00CD6E4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3.2 Weiterverarbeiten und Integrieren</w:t>
            </w:r>
          </w:p>
          <w:p w14:paraId="48092BE7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Inhalte in verschiedenen Formaten bearbeiten, zusammenführen, präsentieren und veröffentlichen oder teilen</w:t>
            </w:r>
          </w:p>
          <w:p w14:paraId="22E60C32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Informationen, Inhalte und vorhandene digitale Produkte weiterverarbeiten und in bestehendes Wissen integrieren</w:t>
            </w:r>
          </w:p>
          <w:p w14:paraId="6E6E9461" w14:textId="77777777" w:rsidR="00A816A6" w:rsidRPr="007A7643" w:rsidRDefault="00A816A6" w:rsidP="00CD6E4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33F529D" w14:textId="77777777" w:rsidR="00A816A6" w:rsidRPr="007A7643" w:rsidRDefault="00A816A6" w:rsidP="00CD6E4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3.3 Rechtliche Vorgaben beachten</w:t>
            </w:r>
          </w:p>
          <w:p w14:paraId="4F5110CC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Bedeutung von Urheberrecht und geistigem Eigentum kennen</w:t>
            </w:r>
          </w:p>
          <w:p w14:paraId="73FE520D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Urheber- und Nutzungsrechte (Lizenzen) bei eigenen und fremden Werken berücksichtigen</w:t>
            </w:r>
          </w:p>
          <w:p w14:paraId="7E9EA4CB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Persönlichkeitsrechte beachten</w:t>
            </w:r>
          </w:p>
        </w:tc>
        <w:tc>
          <w:tcPr>
            <w:tcW w:w="2551" w:type="dxa"/>
            <w:tcBorders>
              <w:left w:val="single" w:sz="12" w:space="0" w:color="FFD944"/>
              <w:bottom w:val="single" w:sz="12" w:space="0" w:color="FFD944"/>
              <w:right w:val="single" w:sz="12" w:space="0" w:color="FFD944"/>
            </w:tcBorders>
          </w:tcPr>
          <w:p w14:paraId="27250B7D" w14:textId="77777777" w:rsidR="00A816A6" w:rsidRPr="007A7643" w:rsidRDefault="00A816A6" w:rsidP="00CD6E4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4.1 Sicher in digitalen Umgebungen agieren</w:t>
            </w:r>
          </w:p>
          <w:p w14:paraId="53368B1B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Risiken und Gefahren in digitalen Umgebungen kennen, reflektieren und berücksichtigen</w:t>
            </w:r>
          </w:p>
          <w:p w14:paraId="6E837CB2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Strategien zum Schutz entwickeln und anwenden</w:t>
            </w:r>
          </w:p>
          <w:p w14:paraId="4553BC77" w14:textId="77777777" w:rsidR="00A816A6" w:rsidRPr="007A7643" w:rsidRDefault="00A816A6" w:rsidP="00CD6E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71E830" w14:textId="77777777" w:rsidR="00A816A6" w:rsidRPr="007A7643" w:rsidRDefault="00A816A6" w:rsidP="00CD6E4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4.2 Persönliche Daten und Privatsphäre schützen</w:t>
            </w:r>
          </w:p>
          <w:p w14:paraId="04E553CE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Maßnahmen für Datensicherheit und gegen Datenmissbrauch berücksichtigen</w:t>
            </w:r>
          </w:p>
          <w:p w14:paraId="6CCCBB8F" w14:textId="6FCDBDE3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Privatsphäre in digitalen Umgebungen durch geeignete Maßnahmen</w:t>
            </w:r>
            <w:r w:rsidR="001864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7643">
              <w:rPr>
                <w:rFonts w:ascii="Arial" w:hAnsi="Arial" w:cs="Arial"/>
                <w:sz w:val="16"/>
                <w:szCs w:val="16"/>
              </w:rPr>
              <w:t>schützen</w:t>
            </w:r>
          </w:p>
          <w:p w14:paraId="05443FDC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Sicherheitseinstellungen ständig aktualisieren</w:t>
            </w:r>
          </w:p>
          <w:p w14:paraId="26528568" w14:textId="59360740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Jugendschutz- und Verbraucherschutzmaß</w:t>
            </w:r>
            <w:r w:rsidR="005B1421">
              <w:rPr>
                <w:rFonts w:ascii="Arial" w:hAnsi="Arial" w:cs="Arial"/>
                <w:sz w:val="16"/>
                <w:szCs w:val="16"/>
              </w:rPr>
              <w:t>-</w:t>
            </w:r>
            <w:r w:rsidRPr="007A7643">
              <w:rPr>
                <w:rFonts w:ascii="Arial" w:hAnsi="Arial" w:cs="Arial"/>
                <w:sz w:val="16"/>
                <w:szCs w:val="16"/>
              </w:rPr>
              <w:t>nahmen berücksichtigen</w:t>
            </w:r>
          </w:p>
          <w:p w14:paraId="46D4C03F" w14:textId="77777777" w:rsidR="00A816A6" w:rsidRPr="007A7643" w:rsidRDefault="00A816A6" w:rsidP="00CD6E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E00614" w14:textId="77777777" w:rsidR="00A816A6" w:rsidRPr="007A7643" w:rsidRDefault="00A816A6" w:rsidP="00CD6E4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4.3 Gesundheit schützen</w:t>
            </w:r>
          </w:p>
          <w:p w14:paraId="2F561B43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Suchtgefahren vermeiden, sich Selbst und andere vor möglichen Gefahren schützen</w:t>
            </w:r>
          </w:p>
          <w:p w14:paraId="1560A5B2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Digitale Technologien gesundheitsbewusst nutzen</w:t>
            </w:r>
          </w:p>
          <w:p w14:paraId="37C154AA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Digitale Technologien für soziales Wohlergehen und Eingliederung nutzen</w:t>
            </w:r>
          </w:p>
          <w:p w14:paraId="0ED9BDAD" w14:textId="77777777" w:rsidR="00A816A6" w:rsidRPr="007A7643" w:rsidRDefault="00A816A6" w:rsidP="00CD6E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4E4700" w14:textId="77777777" w:rsidR="00A816A6" w:rsidRPr="007A7643" w:rsidRDefault="00A816A6" w:rsidP="00CD6E4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4.4 Natur und Umwelt schützen</w:t>
            </w:r>
          </w:p>
          <w:p w14:paraId="2006AAD6" w14:textId="5D744750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Umweltauswirkungen digitaler Technologien berücksichtigen</w:t>
            </w:r>
          </w:p>
          <w:p w14:paraId="3AD4936F" w14:textId="77777777" w:rsidR="00A816A6" w:rsidRPr="007A7643" w:rsidRDefault="00A816A6" w:rsidP="00CD6E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  <w:tcBorders>
              <w:left w:val="single" w:sz="12" w:space="0" w:color="FFD944"/>
              <w:bottom w:val="single" w:sz="12" w:space="0" w:color="FFD944"/>
              <w:right w:val="single" w:sz="12" w:space="0" w:color="FFD944"/>
            </w:tcBorders>
          </w:tcPr>
          <w:p w14:paraId="0828CBF0" w14:textId="77777777" w:rsidR="00A816A6" w:rsidRPr="007A7643" w:rsidRDefault="00A816A6" w:rsidP="00CD6E40">
            <w:pPr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5.1 Technische Probleme </w:t>
            </w: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lösen</w:t>
            </w:r>
          </w:p>
          <w:p w14:paraId="20247C06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Anforderung an digitale Umgebungen formulieren</w:t>
            </w:r>
          </w:p>
          <w:p w14:paraId="32B6B0BF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Technische Probleme identifizieren</w:t>
            </w:r>
          </w:p>
          <w:p w14:paraId="25A75C91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Bedarf für Lösungen ermitteln und Lösungen finden</w:t>
            </w:r>
          </w:p>
          <w:p w14:paraId="2096DD9A" w14:textId="77777777" w:rsidR="00A816A6" w:rsidRPr="007A7643" w:rsidRDefault="00A816A6" w:rsidP="00CD6E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C015E4" w14:textId="173ED218" w:rsidR="00A816A6" w:rsidRPr="007A7643" w:rsidRDefault="00A816A6" w:rsidP="00CD6E4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5.2 Werkzeug</w:t>
            </w:r>
            <w:r w:rsidR="00B9273A">
              <w:rPr>
                <w:rFonts w:ascii="Arial" w:hAnsi="Arial" w:cs="Arial"/>
                <w:b/>
                <w:sz w:val="16"/>
                <w:szCs w:val="16"/>
                <w:u w:val="single"/>
              </w:rPr>
              <w:t>e</w:t>
            </w: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bedarfsgerecht einsetzen</w:t>
            </w:r>
          </w:p>
          <w:p w14:paraId="2214A778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Eine Vielzahl von digitalen Werkzeugen kennen und kreativ anwenden</w:t>
            </w:r>
          </w:p>
          <w:p w14:paraId="0D695FB1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Anforderungen an digitale Werkzeuge formulieren</w:t>
            </w:r>
          </w:p>
          <w:p w14:paraId="1E88CC84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Passende Werkzeuge zur Lösung identifizieren</w:t>
            </w:r>
          </w:p>
          <w:p w14:paraId="011A94CF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Digitale Umgebungen und Werkzeuge zum persönlichen Gebrauch anpassen</w:t>
            </w:r>
          </w:p>
          <w:p w14:paraId="73CB8D28" w14:textId="77777777" w:rsidR="00A816A6" w:rsidRPr="007A7643" w:rsidRDefault="00A816A6" w:rsidP="00CD6E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F32E11" w14:textId="77777777" w:rsidR="00A816A6" w:rsidRPr="007A7643" w:rsidRDefault="00A816A6" w:rsidP="00CD6E4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5.3 Eigene Defizite ermitteln und nach Lösungen suchen</w:t>
            </w:r>
          </w:p>
          <w:p w14:paraId="263B3531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Eigene Defizite bei der Nutzung digitaler Werkzeuge erkennen und Strategien zur Beseitigung entwickeln</w:t>
            </w:r>
          </w:p>
          <w:p w14:paraId="48746BAC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Eigene Strategien zur Problemlösung mit anderen teilen</w:t>
            </w:r>
          </w:p>
          <w:p w14:paraId="35537B47" w14:textId="77777777" w:rsidR="00A816A6" w:rsidRPr="007A7643" w:rsidRDefault="00A816A6" w:rsidP="00CD6E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AD2BCE" w14:textId="77777777" w:rsidR="00A816A6" w:rsidRPr="007A7643" w:rsidRDefault="00A816A6" w:rsidP="00CD6E4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5.4 Digitale Werkzeuge und Medien zum Lernen, Arbeiten und Problemlösen nutzen</w:t>
            </w:r>
          </w:p>
          <w:p w14:paraId="347675F2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Effektive digitale Lernmöglichkeiten finden, bewerten und nutzen</w:t>
            </w:r>
          </w:p>
          <w:p w14:paraId="3F97A546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Persönliches System von vernetzten digitalen Lernressourcen selbst organisieren können</w:t>
            </w:r>
          </w:p>
          <w:p w14:paraId="37AC3889" w14:textId="77777777" w:rsidR="00A816A6" w:rsidRPr="007A7643" w:rsidRDefault="00A816A6" w:rsidP="00CD6E4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501ABE5" w14:textId="77777777" w:rsidR="00A816A6" w:rsidRPr="007A7643" w:rsidRDefault="00A816A6" w:rsidP="00CD6E4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5.5 Algorithmen erkennen und formulieren</w:t>
            </w:r>
          </w:p>
          <w:p w14:paraId="0C2C5F04" w14:textId="50E09E28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Funktionsweise</w:t>
            </w:r>
            <w:r w:rsidR="005B1103">
              <w:rPr>
                <w:rFonts w:ascii="Arial" w:hAnsi="Arial" w:cs="Arial"/>
                <w:sz w:val="16"/>
                <w:szCs w:val="16"/>
              </w:rPr>
              <w:t>n</w:t>
            </w:r>
            <w:r w:rsidRPr="007A7643">
              <w:rPr>
                <w:rFonts w:ascii="Arial" w:hAnsi="Arial" w:cs="Arial"/>
                <w:sz w:val="16"/>
                <w:szCs w:val="16"/>
              </w:rPr>
              <w:t xml:space="preserve"> und grundlegende Prinzipien der digitalen Welt kennen und verstehen</w:t>
            </w:r>
          </w:p>
          <w:p w14:paraId="1D45C25F" w14:textId="3F32A8CB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Algorithmische Struktur</w:t>
            </w:r>
            <w:r w:rsidR="004A3032">
              <w:rPr>
                <w:rFonts w:ascii="Arial" w:hAnsi="Arial" w:cs="Arial"/>
                <w:sz w:val="16"/>
                <w:szCs w:val="16"/>
              </w:rPr>
              <w:t>en</w:t>
            </w:r>
            <w:r w:rsidRPr="007A7643">
              <w:rPr>
                <w:rFonts w:ascii="Arial" w:hAnsi="Arial" w:cs="Arial"/>
                <w:sz w:val="16"/>
                <w:szCs w:val="16"/>
              </w:rPr>
              <w:t xml:space="preserve"> in genutzten digitalen Tools erkennen und formulieren</w:t>
            </w:r>
          </w:p>
          <w:p w14:paraId="183E668B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Eine strukturierte algorithmische Sequenz zur Lösung eines Problems planen und anwenden</w:t>
            </w:r>
          </w:p>
        </w:tc>
        <w:tc>
          <w:tcPr>
            <w:tcW w:w="2666" w:type="dxa"/>
            <w:tcBorders>
              <w:left w:val="single" w:sz="12" w:space="0" w:color="FFD944"/>
              <w:bottom w:val="single" w:sz="12" w:space="0" w:color="FFD944"/>
              <w:right w:val="single" w:sz="12" w:space="0" w:color="FFD944"/>
            </w:tcBorders>
          </w:tcPr>
          <w:p w14:paraId="2CF0A688" w14:textId="77777777" w:rsidR="00A816A6" w:rsidRPr="007A7643" w:rsidRDefault="00A816A6" w:rsidP="00CD6E40">
            <w:pPr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6.1 Medien analysieren und </w:t>
            </w: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bewerten</w:t>
            </w:r>
          </w:p>
          <w:p w14:paraId="2731868D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Gestaltungsmittel von digitalen Medienangeboten kennen und bewerten</w:t>
            </w:r>
          </w:p>
          <w:p w14:paraId="32038C37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Interessengeleitete Setzung, Verbreitung und Dominanz von Themen in digitalen Umgebungen erkennen und beurteilen</w:t>
            </w:r>
          </w:p>
          <w:p w14:paraId="4D26EE46" w14:textId="4BB32AF4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Wirkung von Medien in der digitalen Welt (z.</w:t>
            </w:r>
            <w:r w:rsidR="00247B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7643">
              <w:rPr>
                <w:rFonts w:ascii="Arial" w:hAnsi="Arial" w:cs="Arial"/>
                <w:sz w:val="16"/>
                <w:szCs w:val="16"/>
              </w:rPr>
              <w:t>B. mediale Konstrukte, Stars, Idole, Computerspiele und mediale Gewaltdarstellungen) analysieren und konstruktiv damit umgehen</w:t>
            </w:r>
          </w:p>
          <w:p w14:paraId="698FDA87" w14:textId="77777777" w:rsidR="00A816A6" w:rsidRPr="007A7643" w:rsidRDefault="00A816A6" w:rsidP="00CD6E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BF6AD9" w14:textId="77777777" w:rsidR="00A816A6" w:rsidRPr="007A7643" w:rsidRDefault="00A816A6" w:rsidP="00CD6E40">
            <w:pPr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6.2 Medien in der digitalen Welt verstehen und reflektieren</w:t>
            </w:r>
          </w:p>
          <w:p w14:paraId="2072DFB3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Vielfalt der digitalen Medienlandschaft kennen</w:t>
            </w:r>
          </w:p>
          <w:p w14:paraId="71FC99D6" w14:textId="6645EC80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Chancen und Risiken des Mediengebrauchs in unterschiedlichen Lebensbereichen erkennen, eig</w:t>
            </w:r>
            <w:r w:rsidR="000001E9">
              <w:rPr>
                <w:rFonts w:ascii="Arial" w:hAnsi="Arial" w:cs="Arial"/>
                <w:sz w:val="16"/>
                <w:szCs w:val="16"/>
              </w:rPr>
              <w:t>e</w:t>
            </w:r>
            <w:r w:rsidRPr="007A7643">
              <w:rPr>
                <w:rFonts w:ascii="Arial" w:hAnsi="Arial" w:cs="Arial"/>
                <w:sz w:val="16"/>
                <w:szCs w:val="16"/>
              </w:rPr>
              <w:t>nen Mediengebrauch reflektieren und ggf. modifizieren</w:t>
            </w:r>
          </w:p>
          <w:p w14:paraId="02A68F59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Vorteile und Risiken von Geschäftsaktivitäten und Services im Internet analysieren und beurteilen</w:t>
            </w:r>
          </w:p>
          <w:p w14:paraId="4AD5EC53" w14:textId="10689E62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Wirtschaftliche Bedeutung der digitalen Medien und digitaler Technologien kennen und sie für ei</w:t>
            </w:r>
            <w:r w:rsidR="000B5CD7">
              <w:rPr>
                <w:rFonts w:ascii="Arial" w:hAnsi="Arial" w:cs="Arial"/>
                <w:sz w:val="16"/>
                <w:szCs w:val="16"/>
              </w:rPr>
              <w:t>ge</w:t>
            </w:r>
            <w:r w:rsidRPr="007A7643">
              <w:rPr>
                <w:rFonts w:ascii="Arial" w:hAnsi="Arial" w:cs="Arial"/>
                <w:sz w:val="16"/>
                <w:szCs w:val="16"/>
              </w:rPr>
              <w:t>ne Geschäftsidee</w:t>
            </w:r>
            <w:r w:rsidR="000B5CD7">
              <w:rPr>
                <w:rFonts w:ascii="Arial" w:hAnsi="Arial" w:cs="Arial"/>
                <w:sz w:val="16"/>
                <w:szCs w:val="16"/>
              </w:rPr>
              <w:t>n</w:t>
            </w:r>
            <w:r w:rsidRPr="007A7643">
              <w:rPr>
                <w:rFonts w:ascii="Arial" w:hAnsi="Arial" w:cs="Arial"/>
                <w:sz w:val="16"/>
                <w:szCs w:val="16"/>
              </w:rPr>
              <w:t xml:space="preserve"> nutzen</w:t>
            </w:r>
          </w:p>
          <w:p w14:paraId="0BD7FF54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Die Bedeutung von digitalen Medien für die politische Meinungsbildung und Entscheidungsfindung kennen und nutzen</w:t>
            </w:r>
          </w:p>
          <w:p w14:paraId="786AF575" w14:textId="66E6CCD8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Poten</w:t>
            </w:r>
            <w:r w:rsidR="008A43B6">
              <w:rPr>
                <w:rFonts w:ascii="Arial" w:hAnsi="Arial" w:cs="Arial"/>
                <w:sz w:val="16"/>
                <w:szCs w:val="16"/>
              </w:rPr>
              <w:t>z</w:t>
            </w:r>
            <w:r w:rsidRPr="007A7643">
              <w:rPr>
                <w:rFonts w:ascii="Arial" w:hAnsi="Arial" w:cs="Arial"/>
                <w:sz w:val="16"/>
                <w:szCs w:val="16"/>
              </w:rPr>
              <w:t>iale der Digitalisierung im Sinne sozialer Integration und sozialer Teilhabe erkenne</w:t>
            </w:r>
            <w:r w:rsidR="000E571F">
              <w:rPr>
                <w:rFonts w:ascii="Arial" w:hAnsi="Arial" w:cs="Arial"/>
                <w:sz w:val="16"/>
                <w:szCs w:val="16"/>
              </w:rPr>
              <w:t>n</w:t>
            </w:r>
            <w:r w:rsidRPr="007A7643">
              <w:rPr>
                <w:rFonts w:ascii="Arial" w:hAnsi="Arial" w:cs="Arial"/>
                <w:sz w:val="16"/>
                <w:szCs w:val="16"/>
              </w:rPr>
              <w:t>, analysieren und reflektieren</w:t>
            </w:r>
          </w:p>
        </w:tc>
      </w:tr>
    </w:tbl>
    <w:p w14:paraId="79B2B5A8" w14:textId="77777777" w:rsidR="00A02C4C" w:rsidRDefault="00A02C4C" w:rsidP="00284976">
      <w:pPr>
        <w:rPr>
          <w:rFonts w:ascii="Arial" w:hAnsi="Arial" w:cs="Arial"/>
          <w:b/>
          <w:vanish/>
        </w:rPr>
      </w:pPr>
    </w:p>
    <w:tbl>
      <w:tblPr>
        <w:tblW w:w="0" w:type="auto"/>
        <w:tblInd w:w="1109" w:type="dxa"/>
        <w:tblBorders>
          <w:top w:val="single" w:sz="12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5"/>
      </w:tblGrid>
      <w:tr w:rsidR="00A02C4C" w14:paraId="34D9B37A" w14:textId="77777777" w:rsidTr="00A02C4C">
        <w:trPr>
          <w:trHeight w:val="100"/>
          <w:hidden/>
        </w:trPr>
        <w:tc>
          <w:tcPr>
            <w:tcW w:w="13855" w:type="dxa"/>
          </w:tcPr>
          <w:p w14:paraId="2A19A4F2" w14:textId="77777777" w:rsidR="00A02C4C" w:rsidRDefault="00A02C4C" w:rsidP="00284976">
            <w:pPr>
              <w:rPr>
                <w:rFonts w:ascii="Arial" w:hAnsi="Arial" w:cs="Arial"/>
                <w:b/>
                <w:vanish/>
              </w:rPr>
            </w:pPr>
          </w:p>
        </w:tc>
      </w:tr>
    </w:tbl>
    <w:p w14:paraId="4756E406" w14:textId="060E9D3C" w:rsidR="00A816A6" w:rsidRPr="00AB3E0E" w:rsidRDefault="00A816A6" w:rsidP="00284976">
      <w:pPr>
        <w:rPr>
          <w:rFonts w:ascii="Arial" w:hAnsi="Arial" w:cs="Arial"/>
          <w:b/>
          <w:vanish/>
        </w:rPr>
      </w:pPr>
    </w:p>
    <w:sectPr w:rsidR="00A816A6" w:rsidRPr="00AB3E0E" w:rsidSect="00463C70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A2E0B" w14:textId="77777777" w:rsidR="00F55890" w:rsidRDefault="00F55890" w:rsidP="00463C70">
      <w:pPr>
        <w:spacing w:after="0" w:line="240" w:lineRule="auto"/>
      </w:pPr>
      <w:r>
        <w:separator/>
      </w:r>
    </w:p>
  </w:endnote>
  <w:endnote w:type="continuationSeparator" w:id="0">
    <w:p w14:paraId="7FEEB4A2" w14:textId="77777777" w:rsidR="00F55890" w:rsidRDefault="00F55890" w:rsidP="0046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D8742" w14:textId="77777777" w:rsidR="00F55890" w:rsidRDefault="00F55890" w:rsidP="00463C70">
      <w:pPr>
        <w:spacing w:after="0" w:line="240" w:lineRule="auto"/>
      </w:pPr>
      <w:r>
        <w:separator/>
      </w:r>
    </w:p>
  </w:footnote>
  <w:footnote w:type="continuationSeparator" w:id="0">
    <w:p w14:paraId="679CB6D9" w14:textId="77777777" w:rsidR="00F55890" w:rsidRDefault="00F55890" w:rsidP="0046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DFC0" w14:textId="4172ADC2" w:rsidR="00D73397" w:rsidRDefault="00D73397" w:rsidP="00D73397">
    <w:pPr>
      <w:pStyle w:val="Kopfzeile"/>
      <w:tabs>
        <w:tab w:val="clear" w:pos="4536"/>
        <w:tab w:val="clear" w:pos="9072"/>
        <w:tab w:val="left" w:pos="13500"/>
      </w:tabs>
      <w:rPr>
        <w:rFonts w:ascii="Arial" w:hAnsi="Arial" w:cs="Arial"/>
        <w:b/>
        <w:bCs/>
        <w:color w:val="0096B9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81823A4" wp14:editId="111C106A">
          <wp:simplePos x="0" y="0"/>
          <wp:positionH relativeFrom="column">
            <wp:posOffset>8808085</wp:posOffset>
          </wp:positionH>
          <wp:positionV relativeFrom="paragraph">
            <wp:posOffset>150495</wp:posOffset>
          </wp:positionV>
          <wp:extent cx="971550" cy="485140"/>
          <wp:effectExtent l="0" t="0" r="0" b="0"/>
          <wp:wrapTight wrapText="bothSides">
            <wp:wrapPolygon edited="0">
              <wp:start x="0" y="0"/>
              <wp:lineTo x="0" y="20356"/>
              <wp:lineTo x="21176" y="20356"/>
              <wp:lineTo x="2117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ung-digital Initiatoren 240x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AE7112" wp14:editId="4B34B314">
          <wp:simplePos x="0" y="0"/>
          <wp:positionH relativeFrom="column">
            <wp:posOffset>-431165</wp:posOffset>
          </wp:positionH>
          <wp:positionV relativeFrom="paragraph">
            <wp:posOffset>-430530</wp:posOffset>
          </wp:positionV>
          <wp:extent cx="6067425" cy="1280160"/>
          <wp:effectExtent l="0" t="0" r="9525" b="0"/>
          <wp:wrapTight wrapText="bothSides">
            <wp:wrapPolygon edited="0">
              <wp:start x="0" y="0"/>
              <wp:lineTo x="0" y="21214"/>
              <wp:lineTo x="21566" y="21214"/>
              <wp:lineTo x="21566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 Seite 2 Kopfzeil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733"/>
                  <a:stretch/>
                </pic:blipFill>
                <pic:spPr bwMode="auto">
                  <a:xfrm>
                    <a:off x="0" y="0"/>
                    <a:ext cx="6067425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D7ADC2" w14:textId="77777777" w:rsidR="00D73397" w:rsidRDefault="00D73397" w:rsidP="00D73397">
    <w:pPr>
      <w:pStyle w:val="Kopfzeile"/>
      <w:tabs>
        <w:tab w:val="clear" w:pos="4536"/>
        <w:tab w:val="clear" w:pos="9072"/>
        <w:tab w:val="left" w:pos="13500"/>
      </w:tabs>
      <w:rPr>
        <w:rFonts w:ascii="Arial" w:hAnsi="Arial" w:cs="Arial"/>
        <w:b/>
        <w:bCs/>
        <w:color w:val="0096B9"/>
        <w:sz w:val="28"/>
        <w:szCs w:val="28"/>
      </w:rPr>
    </w:pPr>
  </w:p>
  <w:p w14:paraId="6B319941" w14:textId="77777777" w:rsidR="00D73397" w:rsidRDefault="00D73397" w:rsidP="00D73397">
    <w:pPr>
      <w:pStyle w:val="Kopfzeile"/>
      <w:tabs>
        <w:tab w:val="clear" w:pos="4536"/>
        <w:tab w:val="clear" w:pos="9072"/>
        <w:tab w:val="left" w:pos="13500"/>
      </w:tabs>
      <w:rPr>
        <w:rFonts w:ascii="Arial" w:hAnsi="Arial" w:cs="Arial"/>
        <w:b/>
        <w:bCs/>
        <w:color w:val="0096B9"/>
        <w:sz w:val="28"/>
        <w:szCs w:val="28"/>
      </w:rPr>
    </w:pPr>
  </w:p>
  <w:p w14:paraId="68D15224" w14:textId="77777777" w:rsidR="00D73397" w:rsidRDefault="00D73397" w:rsidP="00D73397">
    <w:pPr>
      <w:pStyle w:val="Kopfzeile"/>
      <w:tabs>
        <w:tab w:val="clear" w:pos="4536"/>
        <w:tab w:val="clear" w:pos="9072"/>
        <w:tab w:val="left" w:pos="13500"/>
      </w:tabs>
      <w:rPr>
        <w:rFonts w:ascii="Arial" w:hAnsi="Arial" w:cs="Arial"/>
        <w:b/>
        <w:bCs/>
        <w:color w:val="0096B9"/>
        <w:sz w:val="28"/>
        <w:szCs w:val="28"/>
      </w:rPr>
    </w:pPr>
  </w:p>
  <w:p w14:paraId="41490EE9" w14:textId="77777777" w:rsidR="00D73397" w:rsidRDefault="00D73397" w:rsidP="00D73397">
    <w:pPr>
      <w:pStyle w:val="Kopfzeile"/>
      <w:tabs>
        <w:tab w:val="clear" w:pos="4536"/>
        <w:tab w:val="clear" w:pos="9072"/>
        <w:tab w:val="left" w:pos="13500"/>
      </w:tabs>
      <w:rPr>
        <w:rFonts w:ascii="Arial" w:hAnsi="Arial" w:cs="Arial"/>
        <w:b/>
        <w:bCs/>
        <w:color w:val="0096B9"/>
        <w:sz w:val="28"/>
        <w:szCs w:val="28"/>
      </w:rPr>
    </w:pPr>
  </w:p>
  <w:p w14:paraId="3103571D" w14:textId="26A94C0A" w:rsidR="004921D0" w:rsidRPr="00C0254A" w:rsidRDefault="00D73397" w:rsidP="00D73397">
    <w:pPr>
      <w:pStyle w:val="Kopfzeile"/>
      <w:tabs>
        <w:tab w:val="clear" w:pos="4536"/>
        <w:tab w:val="clear" w:pos="9072"/>
        <w:tab w:val="left" w:pos="13500"/>
      </w:tabs>
      <w:rPr>
        <w:rFonts w:ascii="Arial" w:hAnsi="Arial" w:cs="Arial"/>
        <w:b/>
        <w:bCs/>
        <w:color w:val="0096B9"/>
        <w:sz w:val="28"/>
        <w:szCs w:val="28"/>
      </w:rPr>
    </w:pPr>
    <w:r>
      <w:rPr>
        <w:rFonts w:ascii="Arial" w:hAnsi="Arial" w:cs="Arial"/>
        <w:b/>
        <w:bCs/>
        <w:color w:val="0096B9"/>
        <w:sz w:val="28"/>
        <w:szCs w:val="28"/>
      </w:rPr>
      <w:t>Mediencurriculum</w:t>
    </w:r>
    <w:r>
      <w:rPr>
        <w:rFonts w:ascii="Arial" w:hAnsi="Arial" w:cs="Arial"/>
        <w:b/>
        <w:color w:val="0096B9"/>
        <w:sz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76A7" w14:textId="77777777" w:rsidR="004921D0" w:rsidRPr="004921D0" w:rsidRDefault="004921D0" w:rsidP="004921D0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2D53"/>
    <w:multiLevelType w:val="hybridMultilevel"/>
    <w:tmpl w:val="F626D50C"/>
    <w:lvl w:ilvl="0" w:tplc="EEB642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046A32E">
      <w:start w:val="21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240DF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6BED3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ED6AE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8A85A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F867B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2AE4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28AA4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5F795FFB"/>
    <w:multiLevelType w:val="hybridMultilevel"/>
    <w:tmpl w:val="B4D25A64"/>
    <w:lvl w:ilvl="0" w:tplc="06EAB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0A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A1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66D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8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4D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4D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04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24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99D55C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5B"/>
    <w:rsid w:val="000001E9"/>
    <w:rsid w:val="00004DF7"/>
    <w:rsid w:val="00005080"/>
    <w:rsid w:val="00010688"/>
    <w:rsid w:val="00033324"/>
    <w:rsid w:val="00044469"/>
    <w:rsid w:val="00044728"/>
    <w:rsid w:val="00073F1B"/>
    <w:rsid w:val="000B4A03"/>
    <w:rsid w:val="000B5CD7"/>
    <w:rsid w:val="000C2E46"/>
    <w:rsid w:val="000C4667"/>
    <w:rsid w:val="000D5D50"/>
    <w:rsid w:val="000E571F"/>
    <w:rsid w:val="000E6BA2"/>
    <w:rsid w:val="000F20EB"/>
    <w:rsid w:val="00102240"/>
    <w:rsid w:val="001258CF"/>
    <w:rsid w:val="00126F1D"/>
    <w:rsid w:val="00140A4C"/>
    <w:rsid w:val="00156166"/>
    <w:rsid w:val="00157DA1"/>
    <w:rsid w:val="0016630C"/>
    <w:rsid w:val="00186419"/>
    <w:rsid w:val="001873D8"/>
    <w:rsid w:val="001A1177"/>
    <w:rsid w:val="001A335B"/>
    <w:rsid w:val="001B645A"/>
    <w:rsid w:val="001D3148"/>
    <w:rsid w:val="00211C4E"/>
    <w:rsid w:val="00214BC8"/>
    <w:rsid w:val="00222C22"/>
    <w:rsid w:val="00225C79"/>
    <w:rsid w:val="00247BD1"/>
    <w:rsid w:val="00262BF1"/>
    <w:rsid w:val="00262D5A"/>
    <w:rsid w:val="0026409E"/>
    <w:rsid w:val="00284976"/>
    <w:rsid w:val="00292AFA"/>
    <w:rsid w:val="002A36B0"/>
    <w:rsid w:val="002A54BF"/>
    <w:rsid w:val="002D127B"/>
    <w:rsid w:val="002D57D4"/>
    <w:rsid w:val="002D7448"/>
    <w:rsid w:val="002E59B3"/>
    <w:rsid w:val="003001D7"/>
    <w:rsid w:val="00315137"/>
    <w:rsid w:val="00333D85"/>
    <w:rsid w:val="0034032A"/>
    <w:rsid w:val="00377BF0"/>
    <w:rsid w:val="00383061"/>
    <w:rsid w:val="003A429E"/>
    <w:rsid w:val="003C0D68"/>
    <w:rsid w:val="003D1FD2"/>
    <w:rsid w:val="003D42A6"/>
    <w:rsid w:val="003D7DCB"/>
    <w:rsid w:val="00403DBE"/>
    <w:rsid w:val="00404143"/>
    <w:rsid w:val="00404365"/>
    <w:rsid w:val="004160F7"/>
    <w:rsid w:val="00426B73"/>
    <w:rsid w:val="00463C70"/>
    <w:rsid w:val="0047158D"/>
    <w:rsid w:val="004738A3"/>
    <w:rsid w:val="004806A5"/>
    <w:rsid w:val="004921D0"/>
    <w:rsid w:val="004A14F9"/>
    <w:rsid w:val="004A3032"/>
    <w:rsid w:val="004B61CE"/>
    <w:rsid w:val="004C111B"/>
    <w:rsid w:val="004D5D20"/>
    <w:rsid w:val="004D6324"/>
    <w:rsid w:val="004D7E69"/>
    <w:rsid w:val="004F0B3A"/>
    <w:rsid w:val="00542DF0"/>
    <w:rsid w:val="005758F0"/>
    <w:rsid w:val="00586390"/>
    <w:rsid w:val="00594F4B"/>
    <w:rsid w:val="005A1998"/>
    <w:rsid w:val="005B1103"/>
    <w:rsid w:val="005B1421"/>
    <w:rsid w:val="005F1D64"/>
    <w:rsid w:val="005F6BE3"/>
    <w:rsid w:val="005F6E8A"/>
    <w:rsid w:val="0060772A"/>
    <w:rsid w:val="00634680"/>
    <w:rsid w:val="00634929"/>
    <w:rsid w:val="00667C84"/>
    <w:rsid w:val="00682605"/>
    <w:rsid w:val="00696F56"/>
    <w:rsid w:val="006B711B"/>
    <w:rsid w:val="006C7903"/>
    <w:rsid w:val="006D68C3"/>
    <w:rsid w:val="006E5A92"/>
    <w:rsid w:val="006E720A"/>
    <w:rsid w:val="0072740D"/>
    <w:rsid w:val="007339E0"/>
    <w:rsid w:val="00752E74"/>
    <w:rsid w:val="007A7643"/>
    <w:rsid w:val="007B41E0"/>
    <w:rsid w:val="007E4FD0"/>
    <w:rsid w:val="007F489F"/>
    <w:rsid w:val="0080158E"/>
    <w:rsid w:val="0088038D"/>
    <w:rsid w:val="008A43B6"/>
    <w:rsid w:val="009115B6"/>
    <w:rsid w:val="00915E55"/>
    <w:rsid w:val="00932513"/>
    <w:rsid w:val="009432B9"/>
    <w:rsid w:val="00951E19"/>
    <w:rsid w:val="009557F3"/>
    <w:rsid w:val="0098735D"/>
    <w:rsid w:val="009B1ABF"/>
    <w:rsid w:val="009C1DBC"/>
    <w:rsid w:val="009C3BA1"/>
    <w:rsid w:val="009E29F2"/>
    <w:rsid w:val="009F3FC3"/>
    <w:rsid w:val="00A02C4C"/>
    <w:rsid w:val="00A10C87"/>
    <w:rsid w:val="00A24D75"/>
    <w:rsid w:val="00A311C9"/>
    <w:rsid w:val="00A7764A"/>
    <w:rsid w:val="00A816A6"/>
    <w:rsid w:val="00A953E0"/>
    <w:rsid w:val="00AA53DA"/>
    <w:rsid w:val="00AB30B4"/>
    <w:rsid w:val="00AB3E0E"/>
    <w:rsid w:val="00AB7705"/>
    <w:rsid w:val="00AC704E"/>
    <w:rsid w:val="00AE226B"/>
    <w:rsid w:val="00AE6F0C"/>
    <w:rsid w:val="00AF1155"/>
    <w:rsid w:val="00AF7191"/>
    <w:rsid w:val="00B00DEC"/>
    <w:rsid w:val="00B22EBB"/>
    <w:rsid w:val="00B9273A"/>
    <w:rsid w:val="00BA2456"/>
    <w:rsid w:val="00BA3CCD"/>
    <w:rsid w:val="00BA7628"/>
    <w:rsid w:val="00BC0E4B"/>
    <w:rsid w:val="00BD6B9B"/>
    <w:rsid w:val="00C0254A"/>
    <w:rsid w:val="00C447D1"/>
    <w:rsid w:val="00C479EB"/>
    <w:rsid w:val="00C62A3E"/>
    <w:rsid w:val="00C80E7D"/>
    <w:rsid w:val="00C87B60"/>
    <w:rsid w:val="00C9510B"/>
    <w:rsid w:val="00CA3BFC"/>
    <w:rsid w:val="00CB173D"/>
    <w:rsid w:val="00CC0A91"/>
    <w:rsid w:val="00CD7D2D"/>
    <w:rsid w:val="00CE5F5C"/>
    <w:rsid w:val="00CF07D1"/>
    <w:rsid w:val="00CF3FA8"/>
    <w:rsid w:val="00D10296"/>
    <w:rsid w:val="00D10618"/>
    <w:rsid w:val="00D22BED"/>
    <w:rsid w:val="00D31B3C"/>
    <w:rsid w:val="00D34B43"/>
    <w:rsid w:val="00D43A6A"/>
    <w:rsid w:val="00D526F0"/>
    <w:rsid w:val="00D57F02"/>
    <w:rsid w:val="00D60D09"/>
    <w:rsid w:val="00D66F59"/>
    <w:rsid w:val="00D73397"/>
    <w:rsid w:val="00DB0A03"/>
    <w:rsid w:val="00DF4AAE"/>
    <w:rsid w:val="00DF640A"/>
    <w:rsid w:val="00E239FF"/>
    <w:rsid w:val="00E8672F"/>
    <w:rsid w:val="00E97CD6"/>
    <w:rsid w:val="00EA06B4"/>
    <w:rsid w:val="00EA226D"/>
    <w:rsid w:val="00EA404C"/>
    <w:rsid w:val="00EB4713"/>
    <w:rsid w:val="00ED5E3F"/>
    <w:rsid w:val="00EE56EF"/>
    <w:rsid w:val="00F27EFF"/>
    <w:rsid w:val="00F3629F"/>
    <w:rsid w:val="00F41746"/>
    <w:rsid w:val="00F55706"/>
    <w:rsid w:val="00F55890"/>
    <w:rsid w:val="00F66D50"/>
    <w:rsid w:val="00F74A3B"/>
    <w:rsid w:val="00F831BA"/>
    <w:rsid w:val="00FB224E"/>
    <w:rsid w:val="00FC2BE5"/>
    <w:rsid w:val="00FC7526"/>
    <w:rsid w:val="00FD7384"/>
    <w:rsid w:val="00FD73C2"/>
    <w:rsid w:val="00FF3339"/>
    <w:rsid w:val="00FF4D07"/>
    <w:rsid w:val="3B1253BC"/>
    <w:rsid w:val="4AC5D904"/>
    <w:rsid w:val="541A4D54"/>
    <w:rsid w:val="55A0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4FB3E"/>
  <w15:chartTrackingRefBased/>
  <w15:docId w15:val="{B32C8EC8-943F-4335-A066-964F28D9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6A6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3C70"/>
  </w:style>
  <w:style w:type="paragraph" w:styleId="Fuzeile">
    <w:name w:val="footer"/>
    <w:basedOn w:val="Standard"/>
    <w:link w:val="FuzeileZchn"/>
    <w:uiPriority w:val="99"/>
    <w:unhideWhenUsed/>
    <w:rsid w:val="0046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3C70"/>
  </w:style>
  <w:style w:type="table" w:styleId="Gitternetztabelle1hellAkzent4">
    <w:name w:val="Grid Table 1 Light Accent 4"/>
    <w:basedOn w:val="NormaleTabelle"/>
    <w:uiPriority w:val="46"/>
    <w:rsid w:val="00AB770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A2DD1DC0A504E84F106FC7A296012" ma:contentTypeVersion="11" ma:contentTypeDescription="Ein neues Dokument erstellen." ma:contentTypeScope="" ma:versionID="94e69c7ced98b8c40fe3ce1e191b5f09">
  <xsd:schema xmlns:xsd="http://www.w3.org/2001/XMLSchema" xmlns:xs="http://www.w3.org/2001/XMLSchema" xmlns:p="http://schemas.microsoft.com/office/2006/metadata/properties" xmlns:ns2="bde9ddbb-16f1-472b-9d4d-eb3ee87bacf4" xmlns:ns3="cb8a4f09-9266-44da-a1b5-0979b88928cb" targetNamespace="http://schemas.microsoft.com/office/2006/metadata/properties" ma:root="true" ma:fieldsID="ad78f979b6af14a1973f1da9690c23f5" ns2:_="" ns3:_="">
    <xsd:import namespace="bde9ddbb-16f1-472b-9d4d-eb3ee87bacf4"/>
    <xsd:import namespace="cb8a4f09-9266-44da-a1b5-0979b8892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nschut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ddbb-16f1-472b-9d4d-eb3ee87ba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nschutz" ma:index="18" nillable="true" ma:displayName="Datenschutz" ma:format="Dropdown" ma:internalName="Datenschutz">
      <xsd:simpleType>
        <xsd:restriction base="dms:Choice">
          <xsd:enumeration value="HV/VV"/>
          <xsd:enumeration value="TN-List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a4f09-9266-44da-a1b5-0979b8892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nschutz xmlns="bde9ddbb-16f1-472b-9d4d-eb3ee87bac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BA7B-AE79-4F8A-A0CB-53ADF496C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ddbb-16f1-472b-9d4d-eb3ee87bacf4"/>
    <ds:schemaRef ds:uri="cb8a4f09-9266-44da-a1b5-0979b8892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09F03-C3B1-4E23-9B3B-277DEA34A83D}">
  <ds:schemaRefs>
    <ds:schemaRef ds:uri="http://schemas.microsoft.com/office/2006/metadata/properties"/>
    <ds:schemaRef ds:uri="http://schemas.microsoft.com/office/infopath/2007/PartnerControls"/>
    <ds:schemaRef ds:uri="bde9ddbb-16f1-472b-9d4d-eb3ee87bacf4"/>
  </ds:schemaRefs>
</ds:datastoreItem>
</file>

<file path=customXml/itemProps3.xml><?xml version="1.0" encoding="utf-8"?>
<ds:datastoreItem xmlns:ds="http://schemas.openxmlformats.org/officeDocument/2006/customXml" ds:itemID="{BBABD4DE-5F8A-4234-96AC-CB1F904E97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96FD31-6013-4122-9002-2E3773BE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Zöller</dc:creator>
  <cp:keywords/>
  <dc:description/>
  <cp:lastModifiedBy>Yannic Osterburg</cp:lastModifiedBy>
  <cp:revision>37</cp:revision>
  <cp:lastPrinted>2019-10-08T13:27:00Z</cp:lastPrinted>
  <dcterms:created xsi:type="dcterms:W3CDTF">2019-10-08T14:48:00Z</dcterms:created>
  <dcterms:modified xsi:type="dcterms:W3CDTF">2019-10-24T15:07:00Z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0x010100EDCA2DD1DC0A504E84F106FC7A296012</vt:lpwstr>
  </property>
  <property fmtid="{D5CDD505-2E9C-101B-9397-08002B2CF9AE}" pid="3" name="AuthorIds_UIVersion_2048">
    <vt:lpwstr>75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rchiv">
    <vt:bool>false</vt:bool>
  </property>
  <property fmtid="{D5CDD505-2E9C-101B-9397-08002B2CF9AE}" pid="9" name="AuthorIds_UIVersion_1536">
    <vt:lpwstr>75</vt:lpwstr>
  </property>
</Properties>
</file>